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4BD49" w14:textId="77777777" w:rsidR="005450F7" w:rsidRDefault="005450F7" w:rsidP="005450F7">
      <w:pPr>
        <w:pStyle w:val="Default"/>
      </w:pPr>
    </w:p>
    <w:p w14:paraId="71D1988E" w14:textId="51D66A4F" w:rsidR="00BC6D5B" w:rsidRPr="00736CAA" w:rsidRDefault="00736CAA" w:rsidP="00BC6D5B">
      <w:pPr>
        <w:jc w:val="center"/>
        <w:rPr>
          <w:rFonts w:ascii="Comic Sans MS" w:hAnsi="Comic Sans MS"/>
          <w:b/>
          <w:i/>
          <w:sz w:val="52"/>
          <w:szCs w:val="220"/>
        </w:rPr>
      </w:pPr>
      <w:r w:rsidRPr="00736CAA">
        <w:rPr>
          <w:rFonts w:ascii="Comic Sans MS" w:hAnsi="Comic Sans MS"/>
          <w:b/>
          <w:i/>
          <w:sz w:val="52"/>
          <w:szCs w:val="220"/>
        </w:rPr>
        <w:t>HALLSTATT &amp;</w:t>
      </w:r>
    </w:p>
    <w:p w14:paraId="175599E6" w14:textId="77777777" w:rsidR="00624334" w:rsidRDefault="00736CAA" w:rsidP="00624334">
      <w:pPr>
        <w:jc w:val="center"/>
        <w:rPr>
          <w:rFonts w:ascii="Comic Sans MS" w:hAnsi="Comic Sans MS"/>
          <w:b/>
          <w:i/>
          <w:sz w:val="32"/>
          <w:szCs w:val="144"/>
        </w:rPr>
      </w:pPr>
      <w:r>
        <w:rPr>
          <w:rFonts w:ascii="Comic Sans MS" w:hAnsi="Comic Sans MS"/>
          <w:b/>
          <w:i/>
          <w:sz w:val="144"/>
          <w:szCs w:val="144"/>
        </w:rPr>
        <w:t>GRAZ</w:t>
      </w:r>
    </w:p>
    <w:p w14:paraId="3234A482" w14:textId="2A83A4CA" w:rsidR="005450F7" w:rsidRPr="00624334" w:rsidRDefault="00736CAA" w:rsidP="00624334">
      <w:pPr>
        <w:jc w:val="center"/>
        <w:rPr>
          <w:rFonts w:ascii="Comic Sans MS" w:hAnsi="Comic Sans MS"/>
          <w:b/>
          <w:i/>
          <w:sz w:val="32"/>
          <w:szCs w:val="144"/>
        </w:rPr>
      </w:pPr>
      <w:r>
        <w:rPr>
          <w:rFonts w:ascii="Comic Sans MS" w:hAnsi="Comic Sans MS"/>
          <w:b/>
          <w:i/>
          <w:sz w:val="44"/>
          <w:szCs w:val="160"/>
        </w:rPr>
        <w:t>12</w:t>
      </w:r>
      <w:r w:rsidR="00335EB4" w:rsidRPr="004B4166">
        <w:rPr>
          <w:rFonts w:ascii="Comic Sans MS" w:hAnsi="Comic Sans MS"/>
          <w:b/>
          <w:i/>
          <w:sz w:val="44"/>
          <w:szCs w:val="160"/>
        </w:rPr>
        <w:t>.</w:t>
      </w:r>
      <w:r w:rsidR="00E32DEA">
        <w:rPr>
          <w:rFonts w:ascii="Comic Sans MS" w:hAnsi="Comic Sans MS"/>
          <w:b/>
          <w:i/>
          <w:sz w:val="44"/>
          <w:szCs w:val="160"/>
        </w:rPr>
        <w:t>0</w:t>
      </w:r>
      <w:r>
        <w:rPr>
          <w:rFonts w:ascii="Comic Sans MS" w:hAnsi="Comic Sans MS"/>
          <w:b/>
          <w:i/>
          <w:sz w:val="44"/>
          <w:szCs w:val="160"/>
        </w:rPr>
        <w:t>4</w:t>
      </w:r>
      <w:r w:rsidR="00335EB4" w:rsidRPr="004B4166">
        <w:rPr>
          <w:rFonts w:ascii="Comic Sans MS" w:hAnsi="Comic Sans MS"/>
          <w:b/>
          <w:i/>
          <w:sz w:val="44"/>
          <w:szCs w:val="160"/>
        </w:rPr>
        <w:t>.-</w:t>
      </w:r>
      <w:r>
        <w:rPr>
          <w:rFonts w:ascii="Comic Sans MS" w:hAnsi="Comic Sans MS"/>
          <w:b/>
          <w:i/>
          <w:sz w:val="44"/>
          <w:szCs w:val="160"/>
        </w:rPr>
        <w:t>1</w:t>
      </w:r>
      <w:r w:rsidR="00E32DEA">
        <w:rPr>
          <w:rFonts w:ascii="Comic Sans MS" w:hAnsi="Comic Sans MS"/>
          <w:b/>
          <w:i/>
          <w:sz w:val="44"/>
          <w:szCs w:val="160"/>
        </w:rPr>
        <w:t>3</w:t>
      </w:r>
      <w:r w:rsidR="00335EB4" w:rsidRPr="004B4166">
        <w:rPr>
          <w:rFonts w:ascii="Comic Sans MS" w:hAnsi="Comic Sans MS"/>
          <w:b/>
          <w:i/>
          <w:sz w:val="44"/>
          <w:szCs w:val="160"/>
        </w:rPr>
        <w:t>.</w:t>
      </w:r>
      <w:r w:rsidR="00E32DEA">
        <w:rPr>
          <w:rFonts w:ascii="Comic Sans MS" w:hAnsi="Comic Sans MS"/>
          <w:b/>
          <w:i/>
          <w:sz w:val="44"/>
          <w:szCs w:val="160"/>
        </w:rPr>
        <w:t>0</w:t>
      </w:r>
      <w:r>
        <w:rPr>
          <w:rFonts w:ascii="Comic Sans MS" w:hAnsi="Comic Sans MS"/>
          <w:b/>
          <w:i/>
          <w:sz w:val="44"/>
          <w:szCs w:val="160"/>
        </w:rPr>
        <w:t>4</w:t>
      </w:r>
      <w:r w:rsidR="004B6EDD" w:rsidRPr="004B4166">
        <w:rPr>
          <w:rFonts w:ascii="Comic Sans MS" w:hAnsi="Comic Sans MS"/>
          <w:b/>
          <w:i/>
          <w:sz w:val="44"/>
          <w:szCs w:val="160"/>
        </w:rPr>
        <w:t>.202</w:t>
      </w:r>
      <w:r w:rsidR="00E32DEA">
        <w:rPr>
          <w:rFonts w:ascii="Comic Sans MS" w:hAnsi="Comic Sans MS"/>
          <w:b/>
          <w:i/>
          <w:sz w:val="44"/>
          <w:szCs w:val="160"/>
        </w:rPr>
        <w:t>5</w:t>
      </w:r>
    </w:p>
    <w:p w14:paraId="2897CD0B" w14:textId="3D04589E" w:rsidR="005450F7" w:rsidRDefault="00624334" w:rsidP="005450F7">
      <w:pPr>
        <w:jc w:val="center"/>
        <w:rPr>
          <w:b/>
          <w:sz w:val="28"/>
          <w:szCs w:val="28"/>
          <w:highlight w:val="lightGray"/>
        </w:rPr>
      </w:pPr>
      <w:r>
        <w:rPr>
          <w:b/>
          <w:noProof/>
          <w:sz w:val="28"/>
          <w:szCs w:val="28"/>
        </w:rPr>
        <w:drawing>
          <wp:inline distT="0" distB="0" distL="0" distR="0" wp14:anchorId="343F8277" wp14:editId="044ABC2E">
            <wp:extent cx="4130040" cy="2322153"/>
            <wp:effectExtent l="0" t="0" r="3810" b="2540"/>
            <wp:docPr id="3149223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904" cy="232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1F337" w14:textId="5A8BCF89" w:rsidR="001171B8" w:rsidRDefault="001171B8" w:rsidP="001171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/>
          <w:b/>
          <w:i/>
          <w:sz w:val="40"/>
          <w:szCs w:val="52"/>
          <w:lang w:val="hr-HR"/>
        </w:rPr>
      </w:pPr>
      <w:r w:rsidRPr="00F74075">
        <w:rPr>
          <w:rFonts w:ascii="Arial Black" w:hAnsi="Arial Black"/>
          <w:b/>
          <w:i/>
          <w:sz w:val="44"/>
          <w:szCs w:val="52"/>
          <w:lang w:val="hr-HR"/>
        </w:rPr>
        <w:t xml:space="preserve">Cijena </w:t>
      </w:r>
      <w:r>
        <w:rPr>
          <w:rFonts w:ascii="Arial Black" w:hAnsi="Arial Black"/>
          <w:b/>
          <w:i/>
          <w:sz w:val="44"/>
          <w:szCs w:val="52"/>
          <w:lang w:val="hr-HR"/>
        </w:rPr>
        <w:t>–</w:t>
      </w:r>
      <w:r w:rsidRPr="00F74075">
        <w:rPr>
          <w:rFonts w:ascii="Arial Black" w:hAnsi="Arial Black"/>
          <w:b/>
          <w:i/>
          <w:sz w:val="44"/>
          <w:szCs w:val="52"/>
          <w:lang w:val="hr-HR"/>
        </w:rPr>
        <w:t xml:space="preserve"> </w:t>
      </w:r>
      <w:r w:rsidR="00335EB4">
        <w:rPr>
          <w:rFonts w:ascii="Arial Black" w:hAnsi="Arial Black"/>
          <w:b/>
          <w:i/>
          <w:sz w:val="40"/>
          <w:szCs w:val="52"/>
          <w:lang w:val="hr-HR"/>
        </w:rPr>
        <w:t>1</w:t>
      </w:r>
      <w:r w:rsidR="00736CAA">
        <w:rPr>
          <w:rFonts w:ascii="Arial Black" w:hAnsi="Arial Black"/>
          <w:b/>
          <w:i/>
          <w:sz w:val="40"/>
          <w:szCs w:val="52"/>
          <w:lang w:val="hr-HR"/>
        </w:rPr>
        <w:t>7</w:t>
      </w:r>
      <w:r>
        <w:rPr>
          <w:rFonts w:ascii="Arial Black" w:hAnsi="Arial Black"/>
          <w:b/>
          <w:i/>
          <w:sz w:val="40"/>
          <w:szCs w:val="52"/>
          <w:lang w:val="hr-HR"/>
        </w:rPr>
        <w:t xml:space="preserve">9 </w:t>
      </w:r>
      <w:r w:rsidRPr="00F74075">
        <w:rPr>
          <w:rFonts w:ascii="Arial Black" w:hAnsi="Arial Black"/>
          <w:b/>
          <w:i/>
          <w:sz w:val="40"/>
          <w:szCs w:val="52"/>
          <w:lang w:val="hr-HR"/>
        </w:rPr>
        <w:t>KM</w:t>
      </w:r>
    </w:p>
    <w:p w14:paraId="62BFE519" w14:textId="71D2DAE1" w:rsidR="00B24C69" w:rsidRPr="00376C3E" w:rsidRDefault="001171B8" w:rsidP="00376C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/>
          <w:b/>
          <w:i/>
          <w:sz w:val="40"/>
          <w:szCs w:val="52"/>
          <w:lang w:val="hr-HR"/>
        </w:rPr>
      </w:pPr>
      <w:r>
        <w:rPr>
          <w:rFonts w:ascii="Arial Black" w:hAnsi="Arial Black"/>
          <w:b/>
          <w:i/>
          <w:sz w:val="40"/>
          <w:szCs w:val="52"/>
          <w:lang w:val="hr-HR"/>
        </w:rPr>
        <w:t xml:space="preserve">Cijena za prijave i uplate avansa do </w:t>
      </w:r>
      <w:r w:rsidR="00736CAA">
        <w:rPr>
          <w:rFonts w:ascii="Arial Black" w:hAnsi="Arial Black"/>
          <w:b/>
          <w:i/>
          <w:sz w:val="40"/>
          <w:szCs w:val="52"/>
          <w:lang w:val="hr-HR"/>
        </w:rPr>
        <w:t>12</w:t>
      </w:r>
      <w:r w:rsidR="00335EB4">
        <w:rPr>
          <w:rFonts w:ascii="Arial Black" w:hAnsi="Arial Black"/>
          <w:b/>
          <w:i/>
          <w:sz w:val="40"/>
          <w:szCs w:val="52"/>
          <w:lang w:val="hr-HR"/>
        </w:rPr>
        <w:t>.</w:t>
      </w:r>
      <w:r w:rsidR="00E32DEA">
        <w:rPr>
          <w:rFonts w:ascii="Arial Black" w:hAnsi="Arial Black"/>
          <w:b/>
          <w:i/>
          <w:sz w:val="40"/>
          <w:szCs w:val="52"/>
          <w:lang w:val="hr-HR"/>
        </w:rPr>
        <w:t>0</w:t>
      </w:r>
      <w:r w:rsidR="00736CAA">
        <w:rPr>
          <w:rFonts w:ascii="Arial Black" w:hAnsi="Arial Black"/>
          <w:b/>
          <w:i/>
          <w:sz w:val="40"/>
          <w:szCs w:val="52"/>
          <w:lang w:val="hr-HR"/>
        </w:rPr>
        <w:t>3</w:t>
      </w:r>
      <w:r w:rsidR="00DF19E2">
        <w:rPr>
          <w:rFonts w:ascii="Arial Black" w:hAnsi="Arial Black"/>
          <w:b/>
          <w:i/>
          <w:sz w:val="40"/>
          <w:szCs w:val="52"/>
          <w:lang w:val="hr-HR"/>
        </w:rPr>
        <w:t>.202</w:t>
      </w:r>
      <w:r w:rsidR="00E32DEA">
        <w:rPr>
          <w:rFonts w:ascii="Arial Black" w:hAnsi="Arial Black"/>
          <w:b/>
          <w:i/>
          <w:sz w:val="40"/>
          <w:szCs w:val="52"/>
          <w:lang w:val="hr-HR"/>
        </w:rPr>
        <w:t>5</w:t>
      </w:r>
      <w:r w:rsidR="00F6352B">
        <w:rPr>
          <w:rFonts w:ascii="Arial Black" w:hAnsi="Arial Black"/>
          <w:b/>
          <w:i/>
          <w:sz w:val="40"/>
          <w:szCs w:val="52"/>
          <w:lang w:val="hr-HR"/>
        </w:rPr>
        <w:t xml:space="preserve"> </w:t>
      </w:r>
      <w:r w:rsidR="00A106D6">
        <w:rPr>
          <w:rFonts w:ascii="Arial Black" w:hAnsi="Arial Black"/>
          <w:b/>
          <w:i/>
          <w:sz w:val="40"/>
          <w:szCs w:val="52"/>
          <w:lang w:val="hr-HR"/>
        </w:rPr>
        <w:t xml:space="preserve">- </w:t>
      </w:r>
      <w:r w:rsidR="00E6007C">
        <w:rPr>
          <w:rFonts w:ascii="Arial Black" w:hAnsi="Arial Black"/>
          <w:b/>
          <w:i/>
          <w:sz w:val="40"/>
          <w:szCs w:val="52"/>
          <w:lang w:val="hr-HR"/>
        </w:rPr>
        <w:t>1</w:t>
      </w:r>
      <w:r w:rsidR="00736CAA">
        <w:rPr>
          <w:rFonts w:ascii="Arial Black" w:hAnsi="Arial Black"/>
          <w:b/>
          <w:i/>
          <w:sz w:val="40"/>
          <w:szCs w:val="52"/>
          <w:lang w:val="hr-HR"/>
        </w:rPr>
        <w:t>5</w:t>
      </w:r>
      <w:r w:rsidR="002223CD">
        <w:rPr>
          <w:rFonts w:ascii="Arial Black" w:hAnsi="Arial Black"/>
          <w:b/>
          <w:i/>
          <w:sz w:val="40"/>
          <w:szCs w:val="52"/>
          <w:lang w:val="hr-HR"/>
        </w:rPr>
        <w:t>9</w:t>
      </w:r>
      <w:r>
        <w:rPr>
          <w:rFonts w:ascii="Arial Black" w:hAnsi="Arial Black"/>
          <w:b/>
          <w:i/>
          <w:sz w:val="40"/>
          <w:szCs w:val="52"/>
          <w:lang w:val="hr-HR"/>
        </w:rPr>
        <w:t xml:space="preserve"> KM</w:t>
      </w:r>
    </w:p>
    <w:p w14:paraId="3A355145" w14:textId="77777777" w:rsidR="00933E21" w:rsidRPr="00CB5914" w:rsidRDefault="00933E21" w:rsidP="00933E21">
      <w:pPr>
        <w:spacing w:before="100" w:beforeAutospacing="1" w:after="100" w:afterAutospacing="1"/>
        <w:rPr>
          <w:rFonts w:ascii="Comic Sans MS" w:hAnsi="Comic Sans MS"/>
          <w:b/>
          <w:i/>
          <w:sz w:val="32"/>
          <w:szCs w:val="32"/>
        </w:rPr>
      </w:pPr>
      <w:r w:rsidRPr="00CB5914">
        <w:rPr>
          <w:rFonts w:ascii="Comic Sans MS" w:hAnsi="Comic Sans MS"/>
          <w:b/>
          <w:i/>
          <w:sz w:val="32"/>
          <w:szCs w:val="32"/>
        </w:rPr>
        <w:lastRenderedPageBreak/>
        <w:t>PROGRAM PUTOVANJA:</w:t>
      </w:r>
    </w:p>
    <w:p w14:paraId="1CA4C7AA" w14:textId="30AFC8B2" w:rsidR="00481756" w:rsidRPr="004E4066" w:rsidRDefault="00481756" w:rsidP="00481756">
      <w:pPr>
        <w:spacing w:before="100" w:beforeAutospacing="1" w:after="100" w:afterAutospacing="1"/>
        <w:rPr>
          <w:rFonts w:ascii="Comic Sans MS" w:hAnsi="Comic Sans MS"/>
          <w:b/>
          <w:i/>
          <w:sz w:val="28"/>
          <w:szCs w:val="28"/>
        </w:rPr>
      </w:pPr>
      <w:r w:rsidRPr="004E4066">
        <w:rPr>
          <w:rFonts w:ascii="Comic Sans MS" w:hAnsi="Comic Sans MS"/>
          <w:b/>
          <w:i/>
          <w:sz w:val="28"/>
          <w:szCs w:val="28"/>
        </w:rPr>
        <w:t>1.DAN</w:t>
      </w:r>
      <w:r>
        <w:rPr>
          <w:rFonts w:ascii="Comic Sans MS" w:hAnsi="Comic Sans MS"/>
          <w:b/>
          <w:i/>
          <w:sz w:val="28"/>
          <w:szCs w:val="28"/>
        </w:rPr>
        <w:t xml:space="preserve"> </w:t>
      </w:r>
      <w:r w:rsidRPr="004E4066">
        <w:rPr>
          <w:rFonts w:ascii="Comic Sans MS" w:hAnsi="Comic Sans MS"/>
          <w:b/>
          <w:i/>
          <w:sz w:val="28"/>
          <w:szCs w:val="28"/>
        </w:rPr>
        <w:t>-</w:t>
      </w:r>
      <w:r>
        <w:rPr>
          <w:rFonts w:ascii="Comic Sans MS" w:hAnsi="Comic Sans MS"/>
          <w:b/>
          <w:i/>
          <w:sz w:val="28"/>
          <w:szCs w:val="28"/>
        </w:rPr>
        <w:t xml:space="preserve"> BiH-GRAZ – 12.04.2025 </w:t>
      </w:r>
      <w:r w:rsidRPr="004E4066">
        <w:rPr>
          <w:rFonts w:ascii="Comic Sans MS" w:hAnsi="Comic Sans MS"/>
          <w:b/>
          <w:i/>
          <w:sz w:val="28"/>
          <w:szCs w:val="28"/>
        </w:rPr>
        <w:t>-</w:t>
      </w:r>
      <w:r>
        <w:rPr>
          <w:rFonts w:ascii="Comic Sans MS" w:hAnsi="Comic Sans MS"/>
          <w:b/>
          <w:i/>
          <w:sz w:val="28"/>
          <w:szCs w:val="28"/>
        </w:rPr>
        <w:t xml:space="preserve"> SUBOTA </w:t>
      </w:r>
      <w:r w:rsidRPr="004E4066">
        <w:rPr>
          <w:rFonts w:ascii="Times New Roman" w:hAnsi="Times New Roman"/>
          <w:sz w:val="28"/>
          <w:szCs w:val="28"/>
        </w:rPr>
        <w:br/>
      </w:r>
      <w:r w:rsidRPr="004E4066">
        <w:rPr>
          <w:rFonts w:ascii="Times New Roman" w:hAnsi="Times New Roman"/>
          <w:b/>
          <w:i/>
          <w:sz w:val="28"/>
          <w:szCs w:val="28"/>
        </w:rPr>
        <w:t xml:space="preserve">Polazak putnika autobusom , Tuzla u </w:t>
      </w:r>
      <w:r>
        <w:rPr>
          <w:rFonts w:ascii="Times New Roman" w:hAnsi="Times New Roman"/>
          <w:b/>
          <w:i/>
          <w:sz w:val="28"/>
          <w:szCs w:val="28"/>
        </w:rPr>
        <w:t>00</w:t>
      </w:r>
      <w:r w:rsidRPr="004E4066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>10</w:t>
      </w:r>
      <w:r w:rsidRPr="004E4066">
        <w:rPr>
          <w:rFonts w:ascii="Times New Roman" w:hAnsi="Times New Roman"/>
          <w:b/>
          <w:i/>
          <w:sz w:val="28"/>
          <w:szCs w:val="28"/>
        </w:rPr>
        <w:t xml:space="preserve">h ispred </w:t>
      </w:r>
      <w:r>
        <w:rPr>
          <w:rFonts w:ascii="Times New Roman" w:hAnsi="Times New Roman"/>
          <w:b/>
          <w:i/>
          <w:sz w:val="28"/>
          <w:szCs w:val="28"/>
        </w:rPr>
        <w:t>hotela Tuzla</w:t>
      </w:r>
      <w:r w:rsidRPr="004E4066">
        <w:rPr>
          <w:rFonts w:ascii="Times New Roman" w:hAnsi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/>
          <w:b/>
          <w:i/>
          <w:sz w:val="28"/>
          <w:szCs w:val="28"/>
        </w:rPr>
        <w:t>sa</w:t>
      </w:r>
      <w:r w:rsidRPr="004E4066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Šićkog Broda</w:t>
      </w:r>
      <w:r w:rsidRPr="004E4066">
        <w:rPr>
          <w:rFonts w:ascii="Times New Roman" w:hAnsi="Times New Roman"/>
          <w:b/>
          <w:i/>
          <w:sz w:val="28"/>
          <w:szCs w:val="28"/>
        </w:rPr>
        <w:t xml:space="preserve"> u </w:t>
      </w:r>
      <w:r>
        <w:rPr>
          <w:rFonts w:ascii="Times New Roman" w:hAnsi="Times New Roman"/>
          <w:b/>
          <w:i/>
          <w:sz w:val="28"/>
          <w:szCs w:val="28"/>
        </w:rPr>
        <w:t>00</w:t>
      </w:r>
      <w:r w:rsidRPr="004E4066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4E4066">
        <w:rPr>
          <w:rFonts w:ascii="Times New Roman" w:hAnsi="Times New Roman"/>
          <w:b/>
          <w:i/>
          <w:sz w:val="28"/>
          <w:szCs w:val="28"/>
        </w:rPr>
        <w:t>h</w:t>
      </w:r>
      <w:r>
        <w:rPr>
          <w:rFonts w:ascii="Times New Roman" w:hAnsi="Times New Roman"/>
          <w:b/>
          <w:i/>
          <w:sz w:val="28"/>
          <w:szCs w:val="28"/>
        </w:rPr>
        <w:t xml:space="preserve"> sa BP INA</w:t>
      </w:r>
      <w:r w:rsidRPr="004E4066">
        <w:rPr>
          <w:rFonts w:ascii="Times New Roman" w:hAnsi="Times New Roman"/>
          <w:b/>
          <w:i/>
          <w:sz w:val="28"/>
          <w:szCs w:val="28"/>
        </w:rPr>
        <w:t>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4066">
        <w:rPr>
          <w:rFonts w:ascii="Times New Roman" w:hAnsi="Times New Roman"/>
          <w:b/>
          <w:i/>
          <w:sz w:val="28"/>
          <w:szCs w:val="28"/>
        </w:rPr>
        <w:t xml:space="preserve"> iz Srebrenika u </w:t>
      </w:r>
      <w:r>
        <w:rPr>
          <w:rFonts w:ascii="Times New Roman" w:hAnsi="Times New Roman"/>
          <w:b/>
          <w:i/>
          <w:sz w:val="28"/>
          <w:szCs w:val="28"/>
        </w:rPr>
        <w:t>01</w:t>
      </w:r>
      <w:r w:rsidRPr="004E4066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Pr="004E4066">
        <w:rPr>
          <w:rFonts w:ascii="Times New Roman" w:hAnsi="Times New Roman"/>
          <w:b/>
          <w:i/>
          <w:sz w:val="28"/>
          <w:szCs w:val="28"/>
        </w:rPr>
        <w:t xml:space="preserve">0 ispred Hotela Park, sa Ormanice u </w:t>
      </w:r>
      <w:r>
        <w:rPr>
          <w:rFonts w:ascii="Times New Roman" w:hAnsi="Times New Roman"/>
          <w:b/>
          <w:i/>
          <w:sz w:val="28"/>
          <w:szCs w:val="28"/>
        </w:rPr>
        <w:t>01</w:t>
      </w:r>
      <w:r w:rsidRPr="004E4066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>1</w:t>
      </w:r>
      <w:r w:rsidRPr="004E4066">
        <w:rPr>
          <w:rFonts w:ascii="Times New Roman" w:hAnsi="Times New Roman"/>
          <w:b/>
          <w:i/>
          <w:sz w:val="28"/>
          <w:szCs w:val="28"/>
        </w:rPr>
        <w:t xml:space="preserve">5h sa BP Mešić, iz Brčkog u </w:t>
      </w:r>
      <w:r>
        <w:rPr>
          <w:rFonts w:ascii="Times New Roman" w:hAnsi="Times New Roman"/>
          <w:b/>
          <w:i/>
          <w:sz w:val="28"/>
          <w:szCs w:val="28"/>
        </w:rPr>
        <w:t>01</w:t>
      </w:r>
      <w:r w:rsidRPr="004E4066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>4</w:t>
      </w:r>
      <w:r w:rsidRPr="004E4066">
        <w:rPr>
          <w:rFonts w:ascii="Times New Roman" w:hAnsi="Times New Roman"/>
          <w:b/>
          <w:i/>
          <w:sz w:val="28"/>
          <w:szCs w:val="28"/>
        </w:rPr>
        <w:t xml:space="preserve">5h sa BP Belamionix na Brodu, iz </w:t>
      </w:r>
      <w:r>
        <w:rPr>
          <w:rFonts w:ascii="Times New Roman" w:hAnsi="Times New Roman"/>
          <w:b/>
          <w:i/>
          <w:sz w:val="28"/>
          <w:szCs w:val="28"/>
        </w:rPr>
        <w:t>Orašja</w:t>
      </w:r>
      <w:r w:rsidRPr="004E4066">
        <w:rPr>
          <w:rFonts w:ascii="Times New Roman" w:hAnsi="Times New Roman"/>
          <w:b/>
          <w:i/>
          <w:sz w:val="28"/>
          <w:szCs w:val="28"/>
        </w:rPr>
        <w:t xml:space="preserve"> u </w:t>
      </w:r>
      <w:r>
        <w:rPr>
          <w:rFonts w:ascii="Times New Roman" w:hAnsi="Times New Roman"/>
          <w:b/>
          <w:i/>
          <w:sz w:val="28"/>
          <w:szCs w:val="28"/>
        </w:rPr>
        <w:t>02</w:t>
      </w:r>
      <w:r w:rsidRPr="004E4066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>30</w:t>
      </w:r>
      <w:r w:rsidRPr="004E4066">
        <w:rPr>
          <w:rFonts w:ascii="Times New Roman" w:hAnsi="Times New Roman"/>
          <w:b/>
          <w:i/>
          <w:sz w:val="28"/>
          <w:szCs w:val="28"/>
        </w:rPr>
        <w:t xml:space="preserve">h sa BP </w:t>
      </w:r>
      <w:r>
        <w:rPr>
          <w:rFonts w:ascii="Times New Roman" w:hAnsi="Times New Roman"/>
          <w:b/>
          <w:i/>
          <w:sz w:val="28"/>
          <w:szCs w:val="28"/>
        </w:rPr>
        <w:t>Antunović</w:t>
      </w:r>
      <w:r w:rsidRPr="004E4066">
        <w:rPr>
          <w:rFonts w:ascii="Times New Roman" w:hAnsi="Times New Roman"/>
          <w:b/>
          <w:i/>
          <w:sz w:val="28"/>
          <w:szCs w:val="28"/>
        </w:rPr>
        <w:t xml:space="preserve">. Noćna vožnja preko </w:t>
      </w:r>
      <w:r>
        <w:rPr>
          <w:rFonts w:ascii="Times New Roman" w:hAnsi="Times New Roman"/>
          <w:b/>
          <w:i/>
          <w:sz w:val="28"/>
          <w:szCs w:val="28"/>
        </w:rPr>
        <w:t xml:space="preserve">Hrvatske i Slovenije </w:t>
      </w:r>
      <w:r w:rsidRPr="004E4066">
        <w:rPr>
          <w:rFonts w:ascii="Times New Roman" w:hAnsi="Times New Roman"/>
          <w:b/>
          <w:i/>
          <w:sz w:val="28"/>
          <w:szCs w:val="28"/>
        </w:rPr>
        <w:t>sa pauzama po želji grupe.</w:t>
      </w:r>
    </w:p>
    <w:p w14:paraId="5EE16146" w14:textId="6A5143E0" w:rsidR="00481756" w:rsidRDefault="00481756" w:rsidP="00481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A2259">
        <w:rPr>
          <w:rFonts w:ascii="Times New Roman" w:hAnsi="Times New Roman"/>
          <w:b/>
          <w:i/>
          <w:sz w:val="28"/>
          <w:szCs w:val="28"/>
        </w:rPr>
        <w:t>Dolazak u jutarnjim satima u Shopping centar </w:t>
      </w:r>
      <w:r w:rsidRPr="00861B09">
        <w:rPr>
          <w:rFonts w:ascii="Times New Roman" w:hAnsi="Times New Roman"/>
          <w:b/>
          <w:i/>
          <w:sz w:val="28"/>
          <w:szCs w:val="28"/>
        </w:rPr>
        <w:t>SEIERSBERG</w:t>
      </w:r>
      <w:r w:rsidRPr="00FA2259">
        <w:rPr>
          <w:rFonts w:ascii="Times New Roman" w:hAnsi="Times New Roman"/>
          <w:b/>
          <w:i/>
          <w:sz w:val="28"/>
          <w:szCs w:val="28"/>
        </w:rPr>
        <w:t xml:space="preserve">. Zadržavanje u centru je planirano do 14:00h. </w:t>
      </w:r>
      <w:r>
        <w:rPr>
          <w:rFonts w:ascii="Times New Roman" w:hAnsi="Times New Roman"/>
          <w:b/>
          <w:i/>
          <w:sz w:val="28"/>
          <w:szCs w:val="28"/>
        </w:rPr>
        <w:t xml:space="preserve">Zatim </w:t>
      </w:r>
      <w:r w:rsidRPr="00FA2259">
        <w:rPr>
          <w:rFonts w:ascii="Times New Roman" w:hAnsi="Times New Roman"/>
          <w:b/>
          <w:i/>
          <w:sz w:val="28"/>
          <w:szCs w:val="28"/>
        </w:rPr>
        <w:t>slijedi</w:t>
      </w:r>
      <w:r>
        <w:rPr>
          <w:rFonts w:ascii="Times New Roman" w:hAnsi="Times New Roman"/>
          <w:b/>
          <w:i/>
          <w:sz w:val="28"/>
          <w:szCs w:val="28"/>
        </w:rPr>
        <w:t xml:space="preserve"> fakultativni odlazak u Graz</w:t>
      </w:r>
      <w:r w:rsidRPr="00FA225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i </w:t>
      </w:r>
      <w:r w:rsidRPr="00FA2259">
        <w:rPr>
          <w:rFonts w:ascii="Times New Roman" w:hAnsi="Times New Roman"/>
          <w:b/>
          <w:i/>
          <w:sz w:val="28"/>
          <w:szCs w:val="28"/>
        </w:rPr>
        <w:t>obilazak</w:t>
      </w:r>
      <w:r w:rsidRPr="00861B09">
        <w:rPr>
          <w:rFonts w:ascii="Times New Roman" w:hAnsi="Times New Roman"/>
          <w:b/>
          <w:i/>
          <w:sz w:val="28"/>
          <w:szCs w:val="28"/>
        </w:rPr>
        <w:t xml:space="preserve"> u pratnji turističkog vodiča</w:t>
      </w:r>
      <w:r w:rsidRPr="00FA2259">
        <w:rPr>
          <w:rFonts w:ascii="Times New Roman" w:hAnsi="Times New Roman"/>
          <w:b/>
          <w:i/>
          <w:sz w:val="28"/>
          <w:szCs w:val="28"/>
        </w:rPr>
        <w:t>, grada čija je historijska baština uvrštena u UNESCO-ve zaštićene baštine i koji je bio Evropski glavni grad kulture 2003. godine. Tamo ćemo prošetati njegovim tradicionalnim i modernim ulicama i uživati u vrhunskim atrakcijama poput gradske ljepotice Landhaus, čuvene Gradske vijećnice na Glavnom gradskom trgu, historijskog “Gradeca” – Schlossberg, ekscentričnog izvanzemaljca i Otoka na Muri te još mnogih drugih… Slobodno vrijeme. Polazak iz Graza</w:t>
      </w:r>
      <w:r>
        <w:rPr>
          <w:rFonts w:ascii="Times New Roman" w:hAnsi="Times New Roman"/>
          <w:b/>
          <w:i/>
          <w:sz w:val="28"/>
          <w:szCs w:val="28"/>
        </w:rPr>
        <w:t xml:space="preserve"> prema hotelu</w:t>
      </w:r>
      <w:r w:rsidRPr="00FA2259">
        <w:rPr>
          <w:rFonts w:ascii="Times New Roman" w:hAnsi="Times New Roman"/>
          <w:b/>
          <w:i/>
          <w:sz w:val="28"/>
          <w:szCs w:val="28"/>
        </w:rPr>
        <w:t xml:space="preserve"> u 1</w:t>
      </w:r>
      <w:r>
        <w:rPr>
          <w:rFonts w:ascii="Times New Roman" w:hAnsi="Times New Roman"/>
          <w:b/>
          <w:i/>
          <w:sz w:val="28"/>
          <w:szCs w:val="28"/>
        </w:rPr>
        <w:t>7</w:t>
      </w:r>
      <w:r w:rsidRPr="00FA2259">
        <w:rPr>
          <w:rFonts w:ascii="Times New Roman" w:hAnsi="Times New Roman"/>
          <w:b/>
          <w:i/>
          <w:sz w:val="28"/>
          <w:szCs w:val="28"/>
        </w:rPr>
        <w:t xml:space="preserve">:00h. </w:t>
      </w:r>
      <w:r>
        <w:rPr>
          <w:rFonts w:ascii="Times New Roman" w:hAnsi="Times New Roman"/>
          <w:b/>
          <w:i/>
          <w:sz w:val="28"/>
          <w:szCs w:val="28"/>
        </w:rPr>
        <w:t>Smještaj u hotel, slobodno vrijeme. Noćenje</w:t>
      </w:r>
    </w:p>
    <w:p w14:paraId="2CC024B9" w14:textId="77777777" w:rsidR="00481756" w:rsidRDefault="00481756" w:rsidP="00481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1A8CEE50" w14:textId="075D98EB" w:rsidR="00933E21" w:rsidRDefault="00933E21" w:rsidP="00481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233C6">
        <w:rPr>
          <w:rFonts w:ascii="Times New Roman" w:hAnsi="Times New Roman"/>
          <w:b/>
          <w:i/>
          <w:sz w:val="24"/>
          <w:szCs w:val="24"/>
        </w:rPr>
        <w:t>                                                    </w:t>
      </w:r>
    </w:p>
    <w:p w14:paraId="20432C44" w14:textId="067F357D" w:rsidR="00933E21" w:rsidRDefault="00481756" w:rsidP="006243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2</w:t>
      </w:r>
      <w:r w:rsidR="00933E21" w:rsidRPr="00E233C6">
        <w:rPr>
          <w:rFonts w:ascii="Comic Sans MS" w:hAnsi="Comic Sans MS"/>
          <w:b/>
          <w:i/>
          <w:sz w:val="28"/>
          <w:szCs w:val="28"/>
        </w:rPr>
        <w:t>.DAN-</w:t>
      </w:r>
      <w:r w:rsidR="00624334">
        <w:rPr>
          <w:rFonts w:ascii="Comic Sans MS" w:hAnsi="Comic Sans MS"/>
          <w:b/>
          <w:i/>
          <w:sz w:val="28"/>
          <w:szCs w:val="28"/>
        </w:rPr>
        <w:t>GRAZ-HALLSTATT-BiH - 13</w:t>
      </w:r>
      <w:r w:rsidR="00933E21" w:rsidRPr="00E233C6">
        <w:rPr>
          <w:rFonts w:ascii="Comic Sans MS" w:hAnsi="Comic Sans MS"/>
          <w:b/>
          <w:i/>
          <w:sz w:val="28"/>
          <w:szCs w:val="28"/>
        </w:rPr>
        <w:t>.</w:t>
      </w:r>
      <w:r w:rsidR="00E32DEA">
        <w:rPr>
          <w:rFonts w:ascii="Comic Sans MS" w:hAnsi="Comic Sans MS"/>
          <w:b/>
          <w:i/>
          <w:sz w:val="28"/>
          <w:szCs w:val="28"/>
        </w:rPr>
        <w:t>0</w:t>
      </w:r>
      <w:r w:rsidR="00624334">
        <w:rPr>
          <w:rFonts w:ascii="Comic Sans MS" w:hAnsi="Comic Sans MS"/>
          <w:b/>
          <w:i/>
          <w:sz w:val="28"/>
          <w:szCs w:val="28"/>
        </w:rPr>
        <w:t>4</w:t>
      </w:r>
      <w:r w:rsidR="00933E21" w:rsidRPr="00E233C6">
        <w:rPr>
          <w:rFonts w:ascii="Comic Sans MS" w:hAnsi="Comic Sans MS"/>
          <w:b/>
          <w:i/>
          <w:sz w:val="28"/>
          <w:szCs w:val="28"/>
        </w:rPr>
        <w:t>.20</w:t>
      </w:r>
      <w:r w:rsidR="00933E21">
        <w:rPr>
          <w:rFonts w:ascii="Comic Sans MS" w:hAnsi="Comic Sans MS"/>
          <w:b/>
          <w:i/>
          <w:sz w:val="28"/>
          <w:szCs w:val="28"/>
        </w:rPr>
        <w:t>2</w:t>
      </w:r>
      <w:r w:rsidR="00E32DEA">
        <w:rPr>
          <w:rFonts w:ascii="Comic Sans MS" w:hAnsi="Comic Sans MS"/>
          <w:b/>
          <w:i/>
          <w:sz w:val="28"/>
          <w:szCs w:val="28"/>
        </w:rPr>
        <w:t>5</w:t>
      </w:r>
      <w:r w:rsidR="00933E21" w:rsidRPr="00E233C6">
        <w:rPr>
          <w:rFonts w:ascii="Comic Sans MS" w:hAnsi="Comic Sans MS"/>
          <w:b/>
          <w:i/>
          <w:sz w:val="28"/>
          <w:szCs w:val="28"/>
        </w:rPr>
        <w:t xml:space="preserve"> - </w:t>
      </w:r>
      <w:r w:rsidR="00933E21">
        <w:rPr>
          <w:rFonts w:ascii="Comic Sans MS" w:hAnsi="Comic Sans MS"/>
          <w:b/>
          <w:i/>
          <w:sz w:val="28"/>
          <w:szCs w:val="28"/>
        </w:rPr>
        <w:t>NEDJELJA</w:t>
      </w:r>
      <w:r w:rsidR="00933E21" w:rsidRPr="00550C97">
        <w:rPr>
          <w:rFonts w:ascii="Times New Roman" w:hAnsi="Times New Roman"/>
          <w:b/>
          <w:i/>
        </w:rPr>
        <w:br/>
      </w:r>
      <w:r w:rsidR="00933E21" w:rsidRPr="00481756">
        <w:rPr>
          <w:rFonts w:ascii="Times New Roman" w:hAnsi="Times New Roman"/>
          <w:b/>
          <w:i/>
          <w:sz w:val="28"/>
          <w:szCs w:val="28"/>
        </w:rPr>
        <w:t xml:space="preserve">Doručak. Napuštanje hotela </w:t>
      </w:r>
      <w:r w:rsidR="00624334">
        <w:rPr>
          <w:rFonts w:ascii="Times New Roman" w:hAnsi="Times New Roman"/>
          <w:b/>
          <w:i/>
          <w:sz w:val="28"/>
          <w:szCs w:val="28"/>
        </w:rPr>
        <w:t xml:space="preserve">i fakultativni polazak prema Hallstattu. Dolaskom u Hallsttatt slijedi </w:t>
      </w:r>
      <w:r w:rsidR="00624334" w:rsidRPr="00624334">
        <w:rPr>
          <w:rFonts w:ascii="Times New Roman" w:hAnsi="Times New Roman"/>
          <w:b/>
          <w:bCs/>
          <w:i/>
          <w:iCs/>
          <w:sz w:val="28"/>
          <w:szCs w:val="28"/>
        </w:rPr>
        <w:t xml:space="preserve">obilazak sa vodičem, šetnja neobično posebnim i romantičnim gradićem, uskim romantičnim uličicama koje obiluju ribarskim kućama priljubljenima uz stijenu, što predstavlja poseban doživljaj. Ovaj maleni austrijski gradić ima svega 800 stanovnika, a toliko je poseban da je oduševio Kineze koji su ga odlučili kopirati i napraviti isti takav u Kini! Posebnu privlačnost Halstat zahvaljuje jedinstvenim spojem prirode, arheologije, tradicije i posebnoj pučkoj arhitekturi kuća u kojoj se mogu naći svi mogući stilovi od romantike, gotike i baroka pa sve do savremenih stilova. Prije 150 godina do Halstata nije vodila niti jedna cesta. Moglo mu se prići samo s jezera ili zahtjevnim planinskim putevima. Na taj su način Habsburgovci od znatiželjnika </w:t>
      </w:r>
      <w:r w:rsidR="00624334" w:rsidRPr="00624334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štitili svoj najveći izvor bogatstva - rudnike soli. Polazak iz Halstata u dogovoreno vrijeme. Vožnja kroz Austriju, Sloveniju i Hrvatsku uz usputna zaustavljanja prema potrebi grupe. Dolazak u BiH u kasnim večernjim satima.</w:t>
      </w:r>
    </w:p>
    <w:p w14:paraId="6144E9AB" w14:textId="2D069D72" w:rsidR="00933E21" w:rsidRPr="00376C3E" w:rsidRDefault="00933E21" w:rsidP="0037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81756">
        <w:rPr>
          <w:rFonts w:ascii="Times New Roman" w:hAnsi="Times New Roman"/>
          <w:b/>
          <w:i/>
          <w:sz w:val="28"/>
          <w:szCs w:val="28"/>
        </w:rPr>
        <w:t>KRAJ USLUGE.</w:t>
      </w:r>
    </w:p>
    <w:p w14:paraId="45CE4331" w14:textId="77777777" w:rsidR="00933E21" w:rsidRDefault="00933E21" w:rsidP="00A106D6">
      <w:pPr>
        <w:jc w:val="center"/>
        <w:outlineLvl w:val="0"/>
        <w:rPr>
          <w:rFonts w:ascii="Times New Roman" w:hAnsi="Times New Roman"/>
          <w:b/>
          <w:sz w:val="28"/>
          <w:szCs w:val="28"/>
          <w:lang w:val="pl-PL"/>
        </w:rPr>
      </w:pPr>
    </w:p>
    <w:p w14:paraId="4B399CCB" w14:textId="0137093A" w:rsidR="001171B8" w:rsidRDefault="001171B8" w:rsidP="00A106D6">
      <w:pPr>
        <w:jc w:val="center"/>
        <w:outlineLvl w:val="0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 xml:space="preserve">ARANŽMAN RAĐEN NA BAZI 40 </w:t>
      </w:r>
      <w:r w:rsidRPr="00EF592D">
        <w:rPr>
          <w:rFonts w:ascii="Times New Roman" w:hAnsi="Times New Roman"/>
          <w:b/>
          <w:sz w:val="28"/>
          <w:szCs w:val="28"/>
          <w:lang w:val="pl-PL"/>
        </w:rPr>
        <w:t>OSOBA</w:t>
      </w:r>
    </w:p>
    <w:p w14:paraId="7C40FCE5" w14:textId="77777777" w:rsidR="001171B8" w:rsidRPr="00F6213E" w:rsidRDefault="001171B8" w:rsidP="001171B8">
      <w:pPr>
        <w:ind w:right="-908"/>
        <w:rPr>
          <w:rFonts w:ascii="Times New Roman" w:hAnsi="Times New Roman"/>
          <w:b/>
          <w:i/>
          <w:color w:val="000000"/>
          <w:lang w:val="hr-HR"/>
        </w:rPr>
      </w:pPr>
      <w:r w:rsidRPr="00F6213E">
        <w:rPr>
          <w:rFonts w:ascii="Times New Roman" w:hAnsi="Times New Roman"/>
          <w:b/>
          <w:i/>
          <w:color w:val="000000"/>
          <w:lang w:val="hr-HR"/>
        </w:rPr>
        <w:t>Napomene:</w:t>
      </w:r>
    </w:p>
    <w:p w14:paraId="6432E5A2" w14:textId="77777777" w:rsidR="001171B8" w:rsidRPr="00F6213E" w:rsidRDefault="001171B8" w:rsidP="001171B8">
      <w:pPr>
        <w:numPr>
          <w:ilvl w:val="0"/>
          <w:numId w:val="3"/>
        </w:numPr>
        <w:spacing w:before="100" w:beforeAutospacing="1" w:after="100" w:afterAutospacing="1" w:line="300" w:lineRule="atLeast"/>
        <w:ind w:right="-908"/>
        <w:rPr>
          <w:rFonts w:ascii="Times New Roman" w:hAnsi="Times New Roman"/>
          <w:b/>
          <w:i/>
          <w:color w:val="000000"/>
          <w:lang w:val="hr-HR"/>
        </w:rPr>
      </w:pPr>
      <w:r w:rsidRPr="00F6213E">
        <w:rPr>
          <w:rFonts w:ascii="Times New Roman" w:hAnsi="Times New Roman"/>
          <w:b/>
          <w:i/>
          <w:color w:val="333333"/>
          <w:lang w:val="hr-HR" w:eastAsia="hr-HR"/>
        </w:rPr>
        <w:t>Svaki putnik mora imati uplaćeno putničko zdravstveno osiguranje (vlastito ili putem agencije)</w:t>
      </w:r>
    </w:p>
    <w:p w14:paraId="0FA06F37" w14:textId="77777777" w:rsidR="001171B8" w:rsidRPr="00F6213E" w:rsidRDefault="001171B8" w:rsidP="001171B8">
      <w:pPr>
        <w:numPr>
          <w:ilvl w:val="0"/>
          <w:numId w:val="3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hr-HR"/>
        </w:rPr>
      </w:pPr>
      <w:r w:rsidRPr="00F6213E">
        <w:rPr>
          <w:rFonts w:ascii="Times New Roman" w:hAnsi="Times New Roman"/>
          <w:b/>
          <w:i/>
          <w:color w:val="000000"/>
          <w:lang w:val="hr-HR"/>
        </w:rPr>
        <w:t>Za realizaciju fakultativnih izleta minimalan broj prijavljenih je 30 osoba.</w:t>
      </w:r>
    </w:p>
    <w:p w14:paraId="18D75205" w14:textId="77777777" w:rsidR="001171B8" w:rsidRPr="00F6213E" w:rsidRDefault="001171B8" w:rsidP="001171B8">
      <w:pPr>
        <w:numPr>
          <w:ilvl w:val="0"/>
          <w:numId w:val="3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pl-PL"/>
        </w:rPr>
      </w:pPr>
      <w:r w:rsidRPr="00F6213E">
        <w:rPr>
          <w:rFonts w:ascii="Times New Roman" w:hAnsi="Times New Roman"/>
          <w:b/>
          <w:i/>
          <w:color w:val="000000"/>
          <w:lang w:val="pl-PL"/>
        </w:rPr>
        <w:t xml:space="preserve">Krajnji rok za obavještenje o otkazu putovanja je </w:t>
      </w:r>
      <w:r w:rsidR="004111C5">
        <w:rPr>
          <w:rFonts w:ascii="Times New Roman" w:hAnsi="Times New Roman"/>
          <w:b/>
          <w:i/>
          <w:color w:val="000000"/>
          <w:lang w:val="pl-PL"/>
        </w:rPr>
        <w:t>1</w:t>
      </w:r>
      <w:r w:rsidRPr="00F6213E">
        <w:rPr>
          <w:rFonts w:ascii="Times New Roman" w:hAnsi="Times New Roman"/>
          <w:b/>
          <w:i/>
          <w:color w:val="000000"/>
          <w:lang w:val="pl-PL"/>
        </w:rPr>
        <w:t>5 dana prije planiranog polaska</w:t>
      </w:r>
    </w:p>
    <w:p w14:paraId="177256C5" w14:textId="77777777" w:rsidR="001171B8" w:rsidRPr="00F6213E" w:rsidRDefault="001171B8" w:rsidP="001171B8">
      <w:pPr>
        <w:numPr>
          <w:ilvl w:val="0"/>
          <w:numId w:val="3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pl-PL"/>
        </w:rPr>
      </w:pPr>
      <w:r w:rsidRPr="00F6213E">
        <w:rPr>
          <w:rFonts w:ascii="Times New Roman" w:hAnsi="Times New Roman"/>
          <w:b/>
          <w:i/>
          <w:color w:val="000000"/>
          <w:lang w:val="hr-HR"/>
        </w:rPr>
        <w:t>Redoslijed prijava određuje i raspored sjedita u autobusu</w:t>
      </w:r>
    </w:p>
    <w:p w14:paraId="18778BF3" w14:textId="77777777" w:rsidR="001171B8" w:rsidRPr="00F6213E" w:rsidRDefault="001171B8" w:rsidP="001171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lang w:val="hr-HR" w:eastAsia="hr-HR"/>
        </w:rPr>
      </w:pPr>
      <w:r w:rsidRPr="00F6213E">
        <w:rPr>
          <w:rFonts w:ascii="Times New Roman" w:hAnsi="Times New Roman"/>
          <w:b/>
          <w:i/>
          <w:lang w:val="hr-HR" w:eastAsia="hr-HR"/>
        </w:rPr>
        <w:t>Organizator putovanja ne snosi odgovornost za stvari i prtljag putnika u toku putovanja i u samim hotelima. Putnik može da osigura svoj prtljag kod nadležnih osiguvarajućih kuća po uslovima istih</w:t>
      </w:r>
    </w:p>
    <w:p w14:paraId="75768B01" w14:textId="0B2B0099" w:rsidR="001171B8" w:rsidRPr="009F6007" w:rsidRDefault="001171B8" w:rsidP="001171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lang w:val="hr-HR" w:eastAsia="hr-HR"/>
        </w:rPr>
      </w:pPr>
      <w:r w:rsidRPr="00F6213E">
        <w:rPr>
          <w:rFonts w:ascii="Times New Roman" w:hAnsi="Times New Roman"/>
          <w:b/>
          <w:i/>
          <w:lang w:val="hr-HR" w:eastAsia="hr-HR"/>
        </w:rPr>
        <w:t>Putnici se mole da vode računa o svojim putnim ispravama, novcu i drugim ličnim stvarima u  toku  trajanja  aranžmana.  Svaki  putnik  je  dužan  samostalno  provjeriti  važnost  svojih dokumenata i provjeriti zakonske regulative oko ulaska u zemlje evropske unije.</w:t>
      </w:r>
    </w:p>
    <w:tbl>
      <w:tblPr>
        <w:tblpPr w:leftFromText="180" w:rightFromText="180" w:vertAnchor="text" w:horzAnchor="margin" w:tblpXSpec="center" w:tblpY="32"/>
        <w:tblW w:w="10787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87"/>
        <w:gridCol w:w="6"/>
      </w:tblGrid>
      <w:tr w:rsidR="00933E21" w:rsidRPr="00B21FBC" w14:paraId="7012CB8B" w14:textId="77777777" w:rsidTr="00933E21">
        <w:trPr>
          <w:trHeight w:val="3275"/>
          <w:tblCellSpacing w:w="0" w:type="dxa"/>
        </w:trPr>
        <w:tc>
          <w:tcPr>
            <w:tcW w:w="10781" w:type="dxa"/>
          </w:tcPr>
          <w:tbl>
            <w:tblPr>
              <w:tblpPr w:leftFromText="180" w:rightFromText="180" w:vertAnchor="text" w:horzAnchor="margin" w:tblpXSpec="center" w:tblpY="349"/>
              <w:tblOverlap w:val="never"/>
              <w:tblW w:w="10781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81"/>
              <w:gridCol w:w="6"/>
            </w:tblGrid>
            <w:tr w:rsidR="00933E21" w:rsidRPr="00B21FBC" w14:paraId="6FE47945" w14:textId="77777777" w:rsidTr="000D7F3F">
              <w:trPr>
                <w:trHeight w:val="3424"/>
                <w:tblCellSpacing w:w="0" w:type="dxa"/>
              </w:trPr>
              <w:tc>
                <w:tcPr>
                  <w:tcW w:w="5418" w:type="dxa"/>
                </w:tcPr>
                <w:tbl>
                  <w:tblPr>
                    <w:tblW w:w="10781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418"/>
                    <w:gridCol w:w="5363"/>
                  </w:tblGrid>
                  <w:tr w:rsidR="00624334" w:rsidRPr="00B21FBC" w14:paraId="09EAE4AA" w14:textId="77777777" w:rsidTr="00116CAB">
                    <w:trPr>
                      <w:trHeight w:val="3424"/>
                      <w:tblCellSpacing w:w="0" w:type="dxa"/>
                    </w:trPr>
                    <w:tc>
                      <w:tcPr>
                        <w:tcW w:w="5418" w:type="dxa"/>
                      </w:tcPr>
                      <w:p w14:paraId="16FD0272" w14:textId="77777777" w:rsidR="00624334" w:rsidRPr="00B253C0" w:rsidRDefault="00624334" w:rsidP="00624334">
                        <w:pPr>
                          <w:framePr w:hSpace="180" w:wrap="around" w:vAnchor="text" w:hAnchor="margin" w:xAlign="center" w:y="32"/>
                          <w:spacing w:before="100" w:beforeAutospacing="1" w:after="100" w:afterAutospacing="1"/>
                          <w:jc w:val="center"/>
                          <w:rPr>
                            <w:rFonts w:ascii="Aharoni" w:hAnsi="Aharoni" w:cs="Aharoni"/>
                            <w:i/>
                          </w:rPr>
                        </w:pPr>
                        <w:r w:rsidRPr="00B253C0">
                          <w:rPr>
                            <w:rFonts w:ascii="Aharoni" w:hAnsi="Aharoni" w:cs="Aharoni"/>
                            <w:b/>
                            <w:bCs/>
                            <w:i/>
                          </w:rPr>
                          <w:t>Aranžman obuhata:</w:t>
                        </w:r>
                      </w:p>
                      <w:p w14:paraId="035388E4" w14:textId="717E9C7E" w:rsidR="00624334" w:rsidRDefault="00624334" w:rsidP="00624334">
                        <w:pPr>
                          <w:framePr w:hSpace="180" w:wrap="around" w:vAnchor="text" w:hAnchor="margin" w:xAlign="center" w:y="32"/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 w:rsidRPr="00B253C0">
                          <w:rPr>
                            <w:rFonts w:ascii="Times New Roman" w:hAnsi="Times New Roman"/>
                            <w:b/>
                            <w:i/>
                          </w:rPr>
                          <w:t>prevoz autobusom turističke klase (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</w:rPr>
                          <w:t>klima, TV, video, WC</w:t>
                        </w:r>
                        <w:r w:rsidRPr="00B253C0">
                          <w:rPr>
                            <w:rFonts w:ascii="Times New Roman" w:hAnsi="Times New Roman"/>
                            <w:b/>
                            <w:i/>
                          </w:rPr>
                          <w:t xml:space="preserve">) na navedenoj relaciji, prema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</w:rPr>
                          <w:t>program</w:t>
                        </w:r>
                      </w:p>
                      <w:p w14:paraId="27DF9067" w14:textId="25D3334B" w:rsidR="00624334" w:rsidRDefault="00624334" w:rsidP="00624334">
                        <w:pPr>
                          <w:framePr w:hSpace="180" w:wrap="around" w:vAnchor="text" w:hAnchor="margin" w:xAlign="center" w:y="32"/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</w:rPr>
                          <w:t>smještaj u hotelu 3* u Grazu na bazi 1 noćenja sa doručkom</w:t>
                        </w:r>
                      </w:p>
                      <w:p w14:paraId="36B74328" w14:textId="77777777" w:rsidR="00624334" w:rsidRPr="00B253C0" w:rsidRDefault="00624334" w:rsidP="00624334">
                        <w:pPr>
                          <w:framePr w:hSpace="180" w:wrap="around" w:vAnchor="text" w:hAnchor="margin" w:xAlign="center" w:y="32"/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</w:rPr>
                          <w:t>posjeta LIDL-u</w:t>
                        </w:r>
                      </w:p>
                      <w:p w14:paraId="2F983571" w14:textId="77777777" w:rsidR="00624334" w:rsidRPr="008B2B3F" w:rsidRDefault="00624334" w:rsidP="00624334">
                        <w:pPr>
                          <w:framePr w:hSpace="180" w:wrap="around" w:vAnchor="text" w:hAnchor="margin" w:xAlign="center" w:y="32"/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</w:rPr>
                          <w:t xml:space="preserve">posjeta </w:t>
                        </w:r>
                        <w:r w:rsidRPr="00FA2259">
                          <w:rPr>
                            <w:rFonts w:ascii="Times New Roman" w:hAnsi="Times New Roman"/>
                            <w:b/>
                            <w:i/>
                          </w:rPr>
                          <w:t>SEIERSBERGU</w:t>
                        </w:r>
                      </w:p>
                      <w:p w14:paraId="7D470DB5" w14:textId="77777777" w:rsidR="00624334" w:rsidRDefault="00624334" w:rsidP="00624334">
                        <w:pPr>
                          <w:framePr w:hSpace="180" w:wrap="around" w:vAnchor="text" w:hAnchor="margin" w:xAlign="center" w:y="32"/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</w:rPr>
                          <w:t>pratilac tokom putovanja</w:t>
                        </w:r>
                      </w:p>
                      <w:p w14:paraId="2DF1C600" w14:textId="5A33DEF9" w:rsidR="00624334" w:rsidRDefault="00624334" w:rsidP="00624334">
                        <w:pPr>
                          <w:framePr w:hSpace="180" w:wrap="around" w:vAnchor="text" w:hAnchor="margin" w:xAlign="center" w:y="32"/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</w:rPr>
                          <w:t>vodič tokom putovanja</w:t>
                        </w:r>
                      </w:p>
                      <w:p w14:paraId="2D88ECA7" w14:textId="7B3E6564" w:rsidR="00624334" w:rsidRPr="00816A35" w:rsidRDefault="00624334" w:rsidP="00624334">
                        <w:pPr>
                          <w:framePr w:hSpace="180" w:wrap="around" w:vAnchor="text" w:hAnchor="margin" w:xAlign="center" w:y="32"/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</w:rPr>
                          <w:t>boravišna taksa</w:t>
                        </w:r>
                      </w:p>
                      <w:p w14:paraId="29E5DAE8" w14:textId="77777777" w:rsidR="00624334" w:rsidRDefault="00624334" w:rsidP="00624334">
                        <w:pPr>
                          <w:framePr w:hSpace="180" w:wrap="around" w:vAnchor="text" w:hAnchor="margin" w:xAlign="center" w:y="32"/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 w:rsidRPr="00D9498E">
                          <w:rPr>
                            <w:rFonts w:ascii="Times New Roman" w:hAnsi="Times New Roman"/>
                            <w:b/>
                            <w:i/>
                          </w:rPr>
                          <w:t>troškovi organizacije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</w:rPr>
                          <w:t xml:space="preserve"> i</w:t>
                        </w:r>
                        <w:r w:rsidRPr="00D9498E">
                          <w:rPr>
                            <w:rFonts w:ascii="Times New Roman" w:hAnsi="Times New Roman"/>
                            <w:b/>
                            <w:i/>
                          </w:rPr>
                          <w:t xml:space="preserve"> realizacije putovanja</w:t>
                        </w:r>
                      </w:p>
                      <w:p w14:paraId="720BBD63" w14:textId="77777777" w:rsidR="00624334" w:rsidRDefault="00624334" w:rsidP="00624334">
                        <w:pPr>
                          <w:framePr w:hSpace="180" w:wrap="around" w:vAnchor="text" w:hAnchor="margin" w:xAlign="center" w:y="32"/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</w:rPr>
                          <w:t>PDV</w:t>
                        </w:r>
                      </w:p>
                      <w:p w14:paraId="476D6744" w14:textId="77777777" w:rsidR="00624334" w:rsidRPr="00F6213E" w:rsidRDefault="00624334" w:rsidP="00624334">
                        <w:pPr>
                          <w:framePr w:hSpace="180" w:wrap="around" w:vAnchor="text" w:hAnchor="margin" w:xAlign="center" w:y="32"/>
                          <w:shd w:val="clear" w:color="auto" w:fill="FFFFFF"/>
                          <w:spacing w:before="100" w:beforeAutospacing="1" w:after="100" w:afterAutospacing="1" w:line="360" w:lineRule="atLeast"/>
                          <w:ind w:left="720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</w:p>
                    </w:tc>
                    <w:tc>
                      <w:tcPr>
                        <w:tcW w:w="5363" w:type="dxa"/>
                      </w:tcPr>
                      <w:p w14:paraId="4B1F6F8C" w14:textId="77777777" w:rsidR="00624334" w:rsidRDefault="00624334" w:rsidP="00624334">
                        <w:pPr>
                          <w:framePr w:hSpace="180" w:wrap="around" w:vAnchor="text" w:hAnchor="margin" w:xAlign="center" w:y="32"/>
                          <w:spacing w:before="100" w:beforeAutospacing="1" w:after="100" w:afterAutospacing="1"/>
                          <w:jc w:val="center"/>
                          <w:rPr>
                            <w:rFonts w:ascii="Aharoni" w:hAnsi="Aharoni" w:cs="Aharoni"/>
                            <w:b/>
                            <w:bCs/>
                            <w:i/>
                          </w:rPr>
                        </w:pPr>
                        <w:r w:rsidRPr="0042632B">
                          <w:rPr>
                            <w:rFonts w:ascii="Aharoni" w:hAnsi="Aharoni" w:cs="Aharoni"/>
                            <w:b/>
                            <w:bCs/>
                            <w:i/>
                          </w:rPr>
                          <w:t>Aranžman ne obuhvata</w:t>
                        </w:r>
                      </w:p>
                      <w:p w14:paraId="27AF4D05" w14:textId="2842DD59" w:rsidR="00C02E8C" w:rsidRPr="00C02E8C" w:rsidRDefault="00C02E8C" w:rsidP="00C02E8C">
                        <w:pPr>
                          <w:framePr w:hSpace="180" w:wrap="around" w:vAnchor="text" w:hAnchor="margin" w:xAlign="center" w:y="32"/>
                          <w:numPr>
                            <w:ilvl w:val="0"/>
                            <w:numId w:val="4"/>
                          </w:numPr>
                          <w:shd w:val="clear" w:color="auto" w:fill="FFFFFF"/>
                          <w:spacing w:before="100" w:beforeAutospacing="1" w:after="100" w:afterAutospacing="1" w:line="360" w:lineRule="atLeast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 w:rsidRPr="00C02E8C">
                          <w:rPr>
                            <w:rFonts w:ascii="Times New Roman" w:hAnsi="Times New Roman"/>
                            <w:b/>
                            <w:i/>
                          </w:rPr>
                          <w:t xml:space="preserve">Putničko zdravstveno osiguranje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</w:rPr>
                          <w:t xml:space="preserve">6 </w:t>
                        </w:r>
                        <w:r w:rsidRPr="00C02E8C">
                          <w:rPr>
                            <w:rFonts w:ascii="Times New Roman" w:hAnsi="Times New Roman"/>
                            <w:b/>
                            <w:i/>
                          </w:rPr>
                          <w:t xml:space="preserve">KM (za osobe preko 60 godina dupla polica) </w:t>
                        </w:r>
                      </w:p>
                      <w:p w14:paraId="18F13B15" w14:textId="15C7A85C" w:rsidR="00C02E8C" w:rsidRDefault="00C02E8C" w:rsidP="00C02E8C">
                        <w:pPr>
                          <w:numPr>
                            <w:ilvl w:val="0"/>
                            <w:numId w:val="4"/>
                          </w:numPr>
                          <w:shd w:val="clear" w:color="auto" w:fill="FFFFFF"/>
                          <w:spacing w:before="100" w:beforeAutospacing="1" w:after="100" w:afterAutospacing="1" w:line="360" w:lineRule="atLeast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 w:rsidRPr="00624334">
                          <w:rPr>
                            <w:rFonts w:ascii="Times New Roman" w:hAnsi="Times New Roman"/>
                            <w:b/>
                            <w:i/>
                          </w:rPr>
                          <w:t>Odlazak u Graz i obilazak sa turističkim vodičem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</w:rPr>
                          <w:t xml:space="preserve"> -</w:t>
                        </w:r>
                        <w:r w:rsidRPr="00624334">
                          <w:rPr>
                            <w:rFonts w:ascii="Times New Roman" w:hAnsi="Times New Roman"/>
                            <w:b/>
                            <w:i/>
                          </w:rPr>
                          <w:t xml:space="preserve"> 10,00 EURA</w:t>
                        </w:r>
                      </w:p>
                      <w:p w14:paraId="0B2A70B7" w14:textId="44E9614F" w:rsidR="00C02E8C" w:rsidRDefault="00C02E8C" w:rsidP="00C02E8C">
                        <w:pPr>
                          <w:numPr>
                            <w:ilvl w:val="0"/>
                            <w:numId w:val="4"/>
                          </w:numPr>
                          <w:shd w:val="clear" w:color="auto" w:fill="FFFFFF"/>
                          <w:spacing w:before="100" w:beforeAutospacing="1" w:after="100" w:afterAutospacing="1" w:line="360" w:lineRule="atLeast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 w:rsidRPr="00C02E8C">
                          <w:rPr>
                            <w:rFonts w:ascii="Times New Roman" w:hAnsi="Times New Roman"/>
                            <w:b/>
                            <w:i/>
                          </w:rPr>
                          <w:t xml:space="preserve">Fakultativni izlet u Halstat -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</w:rPr>
                          <w:t>25</w:t>
                        </w:r>
                        <w:r w:rsidRPr="00624334">
                          <w:rPr>
                            <w:rFonts w:ascii="Times New Roman" w:hAnsi="Times New Roman"/>
                            <w:b/>
                            <w:i/>
                          </w:rPr>
                          <w:t>,00 EURA</w:t>
                        </w:r>
                        <w:r w:rsidRPr="00C02E8C">
                          <w:rPr>
                            <w:rFonts w:ascii="Times New Roman" w:hAnsi="Times New Roman"/>
                            <w:b/>
                            <w:i/>
                          </w:rPr>
                          <w:t xml:space="preserve"> </w:t>
                        </w:r>
                      </w:p>
                      <w:p w14:paraId="2C6AD271" w14:textId="77777777" w:rsidR="00C02E8C" w:rsidRDefault="00C02E8C" w:rsidP="00C02E8C">
                        <w:pPr>
                          <w:numPr>
                            <w:ilvl w:val="0"/>
                            <w:numId w:val="4"/>
                          </w:numPr>
                          <w:shd w:val="clear" w:color="auto" w:fill="FFFFFF"/>
                          <w:spacing w:before="100" w:beforeAutospacing="1" w:after="100" w:afterAutospacing="1" w:line="360" w:lineRule="atLeast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</w:rPr>
                          <w:t>PAKET IZLETA (oba izleta) – 30,00 EURA</w:t>
                        </w:r>
                      </w:p>
                      <w:p w14:paraId="3F570F18" w14:textId="4DDBF36F" w:rsidR="00624334" w:rsidRPr="009F6007" w:rsidRDefault="00C02E8C" w:rsidP="009F6007">
                        <w:pPr>
                          <w:numPr>
                            <w:ilvl w:val="0"/>
                            <w:numId w:val="4"/>
                          </w:numPr>
                          <w:shd w:val="clear" w:color="auto" w:fill="FFFFFF"/>
                          <w:spacing w:before="100" w:beforeAutospacing="1" w:after="100" w:afterAutospacing="1" w:line="360" w:lineRule="atLeast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 w:rsidRPr="00C02E8C">
                          <w:rPr>
                            <w:rFonts w:ascii="Times New Roman" w:hAnsi="Times New Roman"/>
                            <w:b/>
                            <w:i/>
                          </w:rPr>
                          <w:t xml:space="preserve">Doplata za jednokrevetnu sobu –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</w:rPr>
                          <w:t>80</w:t>
                        </w:r>
                        <w:r w:rsidRPr="00C02E8C">
                          <w:rPr>
                            <w:rFonts w:ascii="Times New Roman" w:hAnsi="Times New Roman"/>
                            <w:b/>
                            <w:i/>
                          </w:rPr>
                          <w:t xml:space="preserve"> KM </w:t>
                        </w:r>
                      </w:p>
                    </w:tc>
                  </w:tr>
                  <w:tr w:rsidR="00624334" w:rsidRPr="00B21FBC" w14:paraId="4C64ACF6" w14:textId="77777777" w:rsidTr="00116CAB">
                    <w:trPr>
                      <w:trHeight w:val="196"/>
                      <w:tblCellSpacing w:w="0" w:type="dxa"/>
                    </w:trPr>
                    <w:tc>
                      <w:tcPr>
                        <w:tcW w:w="5418" w:type="dxa"/>
                      </w:tcPr>
                      <w:p w14:paraId="1352F22D" w14:textId="77777777" w:rsidR="00624334" w:rsidRDefault="00624334" w:rsidP="00624334">
                        <w:pPr>
                          <w:framePr w:hSpace="180" w:wrap="around" w:vAnchor="text" w:hAnchor="margin" w:xAlign="center" w:y="32"/>
                          <w:spacing w:before="100" w:beforeAutospacing="1" w:after="100" w:afterAutospacing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363" w:type="dxa"/>
                      </w:tcPr>
                      <w:p w14:paraId="70216676" w14:textId="77777777" w:rsidR="00624334" w:rsidRDefault="00624334" w:rsidP="00624334">
                        <w:pPr>
                          <w:framePr w:hSpace="180" w:wrap="around" w:vAnchor="text" w:hAnchor="margin" w:xAlign="center" w:y="32"/>
                          <w:spacing w:before="100" w:beforeAutospacing="1" w:after="100" w:afterAutospacing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</w:p>
                    </w:tc>
                  </w:tr>
                  <w:tr w:rsidR="00624334" w:rsidRPr="00B21FBC" w14:paraId="7099A15B" w14:textId="77777777" w:rsidTr="00116CAB">
                    <w:trPr>
                      <w:trHeight w:val="185"/>
                      <w:tblCellSpacing w:w="0" w:type="dxa"/>
                    </w:trPr>
                    <w:tc>
                      <w:tcPr>
                        <w:tcW w:w="5418" w:type="dxa"/>
                      </w:tcPr>
                      <w:p w14:paraId="4D4C2904" w14:textId="77777777" w:rsidR="00624334" w:rsidRDefault="00624334" w:rsidP="00624334">
                        <w:pPr>
                          <w:framePr w:hSpace="180" w:wrap="around" w:vAnchor="text" w:hAnchor="margin" w:xAlign="center" w:y="32"/>
                          <w:spacing w:before="100" w:beforeAutospacing="1" w:after="100" w:afterAutospacing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5363" w:type="dxa"/>
                      </w:tcPr>
                      <w:p w14:paraId="7DCE5B83" w14:textId="77777777" w:rsidR="00624334" w:rsidRDefault="00624334" w:rsidP="00624334">
                        <w:pPr>
                          <w:framePr w:hSpace="180" w:wrap="around" w:vAnchor="text" w:hAnchor="margin" w:xAlign="center" w:y="32"/>
                          <w:spacing w:before="100" w:beforeAutospacing="1" w:after="100" w:afterAutospacing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19AB3E3C" w14:textId="77777777" w:rsidR="00933E21" w:rsidRPr="00F6213E" w:rsidRDefault="00933E21" w:rsidP="00933E21">
                  <w:pPr>
                    <w:shd w:val="clear" w:color="auto" w:fill="FFFFFF"/>
                    <w:spacing w:before="100" w:beforeAutospacing="1" w:after="100" w:afterAutospacing="1" w:line="360" w:lineRule="atLeast"/>
                    <w:ind w:left="720"/>
                    <w:rPr>
                      <w:rFonts w:ascii="Times New Roman" w:hAnsi="Times New Roman"/>
                      <w:b/>
                      <w:i/>
                    </w:rPr>
                  </w:pPr>
                </w:p>
              </w:tc>
              <w:tc>
                <w:tcPr>
                  <w:tcW w:w="5363" w:type="dxa"/>
                </w:tcPr>
                <w:p w14:paraId="6BF6A352" w14:textId="0334ADD2" w:rsidR="00933E21" w:rsidRPr="00FF5824" w:rsidRDefault="00933E21" w:rsidP="00933E21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360" w:lineRule="atLeast"/>
                    <w:rPr>
                      <w:rFonts w:ascii="Times New Roman" w:hAnsi="Times New Roman"/>
                      <w:b/>
                      <w:i/>
                    </w:rPr>
                  </w:pPr>
                </w:p>
              </w:tc>
            </w:tr>
          </w:tbl>
          <w:p w14:paraId="2B0D4F44" w14:textId="77777777" w:rsidR="00933E21" w:rsidRPr="00F6213E" w:rsidRDefault="00933E21" w:rsidP="00933E21">
            <w:pPr>
              <w:outlineLvl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" w:type="dxa"/>
          </w:tcPr>
          <w:p w14:paraId="38A6BFA4" w14:textId="77777777" w:rsidR="00933E21" w:rsidRPr="00B21FBC" w:rsidRDefault="00933E21" w:rsidP="00933E2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</w:tbl>
    <w:p w14:paraId="17748893" w14:textId="77777777" w:rsidR="005450F7" w:rsidRPr="005450F7" w:rsidRDefault="005450F7" w:rsidP="009F6007">
      <w:pPr>
        <w:rPr>
          <w:b/>
        </w:rPr>
      </w:pPr>
    </w:p>
    <w:sectPr w:rsidR="005450F7" w:rsidRPr="005450F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36020" w14:textId="77777777" w:rsidR="00E35F2D" w:rsidRDefault="00E35F2D" w:rsidP="0001446C">
      <w:pPr>
        <w:spacing w:after="0" w:line="240" w:lineRule="auto"/>
      </w:pPr>
      <w:r>
        <w:separator/>
      </w:r>
    </w:p>
  </w:endnote>
  <w:endnote w:type="continuationSeparator" w:id="0">
    <w:p w14:paraId="5D6CE02E" w14:textId="77777777" w:rsidR="00E35F2D" w:rsidRDefault="00E35F2D" w:rsidP="0001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altName w:val="Segoe UI Semibold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D9A18" w14:textId="77777777" w:rsidR="0001446C" w:rsidRDefault="0001446C" w:rsidP="0001446C">
    <w:pPr>
      <w:pStyle w:val="Header"/>
      <w:jc w:val="center"/>
      <w:rPr>
        <w:rFonts w:ascii="Comic Sans MS" w:hAnsi="Comic Sans MS"/>
        <w:color w:val="000000"/>
        <w:sz w:val="20"/>
        <w:szCs w:val="20"/>
      </w:rPr>
    </w:pPr>
    <w:r>
      <w:rPr>
        <w:rFonts w:ascii="Comic Sans MS" w:hAnsi="Comic Sans MS"/>
        <w:color w:val="000000"/>
        <w:sz w:val="20"/>
        <w:szCs w:val="20"/>
      </w:rPr>
      <w:t>“HAZRE TOURS”d.o.o. Za prevoz, trgovinu i usluge, Adresa Bosanskih Branilaca bb, Srebrenik Podružnica broj 1 “TURISTIČKA AGENCIJA”, JIB 4209873160013, PDV 209873160005,  Reg broj 032-0-Reg-16-000425 Opštinski sud Tuzla, Broj licence : 05/1-22-012993/16</w:t>
    </w:r>
  </w:p>
  <w:p w14:paraId="30BD4D55" w14:textId="77777777" w:rsidR="0001446C" w:rsidRDefault="0001446C" w:rsidP="0001446C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Fonts w:ascii="Comic Sans MS" w:hAnsi="Comic Sans MS"/>
        <w:color w:val="000000"/>
        <w:sz w:val="20"/>
        <w:szCs w:val="20"/>
      </w:rPr>
      <w:t xml:space="preserve">Telefon : 035 644 155, 035 645 053, Email : </w:t>
    </w:r>
    <w:hyperlink r:id="rId1" w:history="1">
      <w:r>
        <w:rPr>
          <w:rStyle w:val="Hyperlink"/>
          <w:rFonts w:ascii="Comic Sans MS" w:hAnsi="Comic Sans MS"/>
          <w:color w:val="000080"/>
          <w:sz w:val="20"/>
          <w:szCs w:val="20"/>
        </w:rPr>
        <w:t>hazretoursagencija@gmail.com</w:t>
      </w:r>
    </w:hyperlink>
  </w:p>
  <w:p w14:paraId="694C7BB6" w14:textId="77777777" w:rsidR="0001446C" w:rsidRDefault="00014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3261A" w14:textId="77777777" w:rsidR="00E35F2D" w:rsidRDefault="00E35F2D" w:rsidP="0001446C">
      <w:pPr>
        <w:spacing w:after="0" w:line="240" w:lineRule="auto"/>
      </w:pPr>
      <w:r>
        <w:separator/>
      </w:r>
    </w:p>
  </w:footnote>
  <w:footnote w:type="continuationSeparator" w:id="0">
    <w:p w14:paraId="1D3E11E6" w14:textId="77777777" w:rsidR="00E35F2D" w:rsidRDefault="00E35F2D" w:rsidP="0001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29522" w14:textId="77777777" w:rsidR="0001446C" w:rsidRDefault="0001446C" w:rsidP="0001446C">
    <w:pPr>
      <w:pStyle w:val="Header"/>
      <w:jc w:val="center"/>
    </w:pPr>
    <w:r>
      <w:rPr>
        <w:noProof/>
      </w:rPr>
      <w:drawing>
        <wp:inline distT="0" distB="0" distL="0" distR="0" wp14:anchorId="5904240E" wp14:editId="32B00103">
          <wp:extent cx="1335405" cy="89027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zre logo png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405" cy="890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F038E2" w14:textId="77777777" w:rsidR="0001446C" w:rsidRDefault="00014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1C90"/>
    <w:multiLevelType w:val="multilevel"/>
    <w:tmpl w:val="D15C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710BA6"/>
    <w:multiLevelType w:val="multilevel"/>
    <w:tmpl w:val="0884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B5223E"/>
    <w:multiLevelType w:val="hybridMultilevel"/>
    <w:tmpl w:val="A620C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74544"/>
    <w:multiLevelType w:val="hybridMultilevel"/>
    <w:tmpl w:val="76262EF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851718">
    <w:abstractNumId w:val="0"/>
  </w:num>
  <w:num w:numId="2" w16cid:durableId="1369649632">
    <w:abstractNumId w:val="1"/>
  </w:num>
  <w:num w:numId="3" w16cid:durableId="1923684984">
    <w:abstractNumId w:val="3"/>
  </w:num>
  <w:num w:numId="4" w16cid:durableId="377824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6B3"/>
    <w:rsid w:val="0001446C"/>
    <w:rsid w:val="000415D7"/>
    <w:rsid w:val="000D2280"/>
    <w:rsid w:val="001171B8"/>
    <w:rsid w:val="0013566D"/>
    <w:rsid w:val="00163BD2"/>
    <w:rsid w:val="001950D8"/>
    <w:rsid w:val="001C2B4B"/>
    <w:rsid w:val="001C5BB2"/>
    <w:rsid w:val="00207273"/>
    <w:rsid w:val="002223CD"/>
    <w:rsid w:val="0025430B"/>
    <w:rsid w:val="002B3E56"/>
    <w:rsid w:val="00335EB4"/>
    <w:rsid w:val="003720C5"/>
    <w:rsid w:val="00376C3E"/>
    <w:rsid w:val="003B0370"/>
    <w:rsid w:val="0041029A"/>
    <w:rsid w:val="004111C5"/>
    <w:rsid w:val="0045747E"/>
    <w:rsid w:val="00481756"/>
    <w:rsid w:val="0048261D"/>
    <w:rsid w:val="004B4166"/>
    <w:rsid w:val="004B5466"/>
    <w:rsid w:val="004B6EDD"/>
    <w:rsid w:val="005450F7"/>
    <w:rsid w:val="005868E2"/>
    <w:rsid w:val="005A0154"/>
    <w:rsid w:val="00624334"/>
    <w:rsid w:val="00640ABE"/>
    <w:rsid w:val="006A794C"/>
    <w:rsid w:val="006B1184"/>
    <w:rsid w:val="00736CAA"/>
    <w:rsid w:val="00767A23"/>
    <w:rsid w:val="00771CB4"/>
    <w:rsid w:val="007816F1"/>
    <w:rsid w:val="007A28A8"/>
    <w:rsid w:val="007A6B73"/>
    <w:rsid w:val="007C3589"/>
    <w:rsid w:val="00807858"/>
    <w:rsid w:val="008240DB"/>
    <w:rsid w:val="00824A97"/>
    <w:rsid w:val="008714F6"/>
    <w:rsid w:val="009214C8"/>
    <w:rsid w:val="00933E21"/>
    <w:rsid w:val="00954A18"/>
    <w:rsid w:val="00965F72"/>
    <w:rsid w:val="009721AF"/>
    <w:rsid w:val="009857A3"/>
    <w:rsid w:val="009A5267"/>
    <w:rsid w:val="009F6007"/>
    <w:rsid w:val="00A106D6"/>
    <w:rsid w:val="00A215BC"/>
    <w:rsid w:val="00A360E6"/>
    <w:rsid w:val="00AA0813"/>
    <w:rsid w:val="00AA331F"/>
    <w:rsid w:val="00AC28FD"/>
    <w:rsid w:val="00AC7F21"/>
    <w:rsid w:val="00AD5411"/>
    <w:rsid w:val="00B24C69"/>
    <w:rsid w:val="00B34491"/>
    <w:rsid w:val="00B464C4"/>
    <w:rsid w:val="00BC164A"/>
    <w:rsid w:val="00BC6D5B"/>
    <w:rsid w:val="00BD1557"/>
    <w:rsid w:val="00BE439D"/>
    <w:rsid w:val="00C02E8C"/>
    <w:rsid w:val="00C46B5D"/>
    <w:rsid w:val="00CF2027"/>
    <w:rsid w:val="00D426C7"/>
    <w:rsid w:val="00D846B3"/>
    <w:rsid w:val="00DB40C3"/>
    <w:rsid w:val="00DF19E2"/>
    <w:rsid w:val="00E05CF5"/>
    <w:rsid w:val="00E11ACC"/>
    <w:rsid w:val="00E32DEA"/>
    <w:rsid w:val="00E35F2D"/>
    <w:rsid w:val="00E40A5A"/>
    <w:rsid w:val="00E56354"/>
    <w:rsid w:val="00E6007C"/>
    <w:rsid w:val="00E92B0C"/>
    <w:rsid w:val="00E9374C"/>
    <w:rsid w:val="00EB494B"/>
    <w:rsid w:val="00EC2372"/>
    <w:rsid w:val="00EC5759"/>
    <w:rsid w:val="00F24511"/>
    <w:rsid w:val="00F44497"/>
    <w:rsid w:val="00F4670B"/>
    <w:rsid w:val="00F5205B"/>
    <w:rsid w:val="00F564EB"/>
    <w:rsid w:val="00F6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627FA"/>
  <w15:docId w15:val="{E255B27C-76EB-48D0-9E5E-C03F2D23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1446C"/>
  </w:style>
  <w:style w:type="paragraph" w:styleId="Footer">
    <w:name w:val="footer"/>
    <w:basedOn w:val="Normal"/>
    <w:link w:val="FooterChar"/>
    <w:uiPriority w:val="99"/>
    <w:unhideWhenUsed/>
    <w:rsid w:val="0001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46C"/>
  </w:style>
  <w:style w:type="paragraph" w:styleId="BalloonText">
    <w:name w:val="Balloon Text"/>
    <w:basedOn w:val="Normal"/>
    <w:link w:val="BalloonTextChar"/>
    <w:uiPriority w:val="99"/>
    <w:semiHidden/>
    <w:unhideWhenUsed/>
    <w:rsid w:val="0001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4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446C"/>
    <w:rPr>
      <w:color w:val="0000FF"/>
      <w:u w:val="single"/>
    </w:rPr>
  </w:style>
  <w:style w:type="paragraph" w:customStyle="1" w:styleId="Default">
    <w:name w:val="Default"/>
    <w:rsid w:val="005450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171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zretoursagencij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A78FC-8CD1-4D80-85BE-820F271C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41</cp:revision>
  <dcterms:created xsi:type="dcterms:W3CDTF">2021-10-19T08:32:00Z</dcterms:created>
  <dcterms:modified xsi:type="dcterms:W3CDTF">2025-02-28T15:31:00Z</dcterms:modified>
</cp:coreProperties>
</file>